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p>
      <w:pPr>
        <w:spacing w:before="156" w:beforeLines="50" w:line="500" w:lineRule="exact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工程咨询行业培训工作问卷调查表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一、针对协会系统工作人员的培训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（一）协会工作人员在履职能力方面存在哪些问题和短板？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（二）行业协会应从哪些方面入手，采取什么样的方式来提高协会工作人员的履职能力和水平？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二、针对工程咨询单位管理层的培训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（一）是否有需求？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（二）应重点围绕哪些方面开展培训？ 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（三）应采取何种组织形式？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三、针对工程咨询从业人员的培训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（一）行业政策培训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1、希望重点开展哪些方面的政策培训？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□我国工程咨询行业面临的机遇和挑战 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□《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工程咨询行业管理办法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》解读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□咨询服务事中事后监管措施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□工程咨询行业信用体系建设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□其他：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2、行业政策培训应采用哪种形式？</w:t>
      </w:r>
    </w:p>
    <w:p>
      <w:pPr>
        <w:spacing w:line="560" w:lineRule="exact"/>
        <w:ind w:left="675" w:leftChars="250" w:hanging="150" w:hanging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□中咨协会统一组织划区域集中培训</w:t>
      </w:r>
    </w:p>
    <w:p>
      <w:pPr>
        <w:spacing w:line="560" w:lineRule="exact"/>
        <w:ind w:left="675" w:leftChars="250" w:hanging="150" w:hanging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□中咨协会指导，各地方分别组织培训</w:t>
      </w:r>
    </w:p>
    <w:p>
      <w:pPr>
        <w:spacing w:line="560" w:lineRule="exact"/>
        <w:ind w:left="675" w:leftChars="250" w:hanging="150" w:hanging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□网上培训</w:t>
      </w:r>
    </w:p>
    <w:p>
      <w:pPr>
        <w:spacing w:line="560" w:lineRule="exact"/>
        <w:ind w:left="675" w:leftChars="250" w:hanging="150" w:hanging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□其他：</w:t>
      </w:r>
    </w:p>
    <w:bookmarkEnd w:id="0"/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（二）业务知识培训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1、希望重点开展哪些方面的业务培训？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□工程咨询业相关的政策法规、行业规范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□工程咨询业自律公约、职业道德和行为准则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□优秀工程咨询成果交流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□投资项目可行性研究报告、项目申请报告的编制与评估 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□投资项目后评价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□工程项目管理（代建制）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□规划咨询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□项目管理模式咨询（PPP、EPC、BT、BOT等）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□投资项目全过程咨询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□其他：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2、希望开展的热点培训有哪些？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□国家生态文明试验区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□国家双创示范基地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□自由贸易试验区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□健康中国战略（健康产业、老龄事业与产业、旅游产业等）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□区域发展热点（如：雄安新区、粤港澳大湾区等）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□共享经济新形态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□精准扶贫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□文化创意产业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□人工智能和智能制造发展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□特色小镇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□海绵城市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□“一带一路”建设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□其他：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3、希望业务知识培训采取以下哪种形式？</w:t>
      </w:r>
    </w:p>
    <w:p>
      <w:pPr>
        <w:spacing w:line="560" w:lineRule="exact"/>
        <w:ind w:left="525" w:leftChars="2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 培训班    □ 研讨班    □ 学术讲座</w:t>
      </w:r>
    </w:p>
    <w:p>
      <w:pPr>
        <w:spacing w:line="560" w:lineRule="exact"/>
        <w:ind w:left="525" w:leftChars="2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 现场观摩教学    □ 网上培训    □ 其他：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四、咨询工程师职业资格考前培训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（一）当地是否有考前培训？培训是由当地协会举办还是由其他机构举办的？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（二）当地考生对考前培训的需求有多大？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（三）你们对考前培训工作有何建议？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五、咨询工程师继续教育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（一）目前开展的网络继续教育有哪些需要改进的地方？</w:t>
      </w:r>
    </w:p>
    <w:p>
      <w:pPr>
        <w:spacing w:line="560" w:lineRule="exact"/>
        <w:ind w:firstLine="150" w:firstLineChar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（二）网络继续教育还需要重点安排哪些方面的课程内容？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□国家、省市、行业的最新政策要求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□国家、省市、行业的经济社会发展规划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□国家、省市、行业的</w:t>
      </w:r>
      <w:r>
        <w:rPr>
          <w:rFonts w:hint="eastAsia" w:asciiTheme="minorEastAsia" w:hAnsiTheme="minorEastAsia" w:eastAsiaTheme="minorEastAsia" w:cstheme="minorEastAsia"/>
          <w:spacing w:val="-4"/>
          <w:sz w:val="30"/>
          <w:szCs w:val="30"/>
        </w:rPr>
        <w:t>固定资产投资动向、重点项目建设情况及经济社会发展形势报告等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□行业（专业）的新理念、新技术、新方法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□工程咨询案例</w:t>
      </w:r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□其他：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六、其他意见和建议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49"/>
    <w:rsid w:val="00003B3D"/>
    <w:rsid w:val="00036AAB"/>
    <w:rsid w:val="00044C2C"/>
    <w:rsid w:val="000B4F3D"/>
    <w:rsid w:val="00132E93"/>
    <w:rsid w:val="00137CD8"/>
    <w:rsid w:val="00141CE7"/>
    <w:rsid w:val="00181EBE"/>
    <w:rsid w:val="00187146"/>
    <w:rsid w:val="0019688A"/>
    <w:rsid w:val="001B062A"/>
    <w:rsid w:val="001D0965"/>
    <w:rsid w:val="00211DFB"/>
    <w:rsid w:val="002361F8"/>
    <w:rsid w:val="00270649"/>
    <w:rsid w:val="002E2196"/>
    <w:rsid w:val="00303B68"/>
    <w:rsid w:val="00305D25"/>
    <w:rsid w:val="0031265D"/>
    <w:rsid w:val="003437BB"/>
    <w:rsid w:val="00347057"/>
    <w:rsid w:val="0035204F"/>
    <w:rsid w:val="003D257F"/>
    <w:rsid w:val="003D27FA"/>
    <w:rsid w:val="00402936"/>
    <w:rsid w:val="00433400"/>
    <w:rsid w:val="004417AA"/>
    <w:rsid w:val="00475CD8"/>
    <w:rsid w:val="004D05C5"/>
    <w:rsid w:val="004E4564"/>
    <w:rsid w:val="004F06DF"/>
    <w:rsid w:val="004F6970"/>
    <w:rsid w:val="00503F04"/>
    <w:rsid w:val="0050633A"/>
    <w:rsid w:val="00542A92"/>
    <w:rsid w:val="00565AD9"/>
    <w:rsid w:val="005718A2"/>
    <w:rsid w:val="00576FFE"/>
    <w:rsid w:val="005956CD"/>
    <w:rsid w:val="005B4D86"/>
    <w:rsid w:val="00611171"/>
    <w:rsid w:val="006B0F8D"/>
    <w:rsid w:val="006B566B"/>
    <w:rsid w:val="007752C3"/>
    <w:rsid w:val="007A3B5E"/>
    <w:rsid w:val="007D13A3"/>
    <w:rsid w:val="00804024"/>
    <w:rsid w:val="008737D9"/>
    <w:rsid w:val="008D6B70"/>
    <w:rsid w:val="00910A42"/>
    <w:rsid w:val="00911C1B"/>
    <w:rsid w:val="00937CC2"/>
    <w:rsid w:val="0094388A"/>
    <w:rsid w:val="0094395C"/>
    <w:rsid w:val="009521B4"/>
    <w:rsid w:val="00981CD7"/>
    <w:rsid w:val="009D0834"/>
    <w:rsid w:val="00A07D26"/>
    <w:rsid w:val="00A1042B"/>
    <w:rsid w:val="00A264B2"/>
    <w:rsid w:val="00A44008"/>
    <w:rsid w:val="00A51A85"/>
    <w:rsid w:val="00A532C3"/>
    <w:rsid w:val="00A54E05"/>
    <w:rsid w:val="00A77E96"/>
    <w:rsid w:val="00A90DCE"/>
    <w:rsid w:val="00A91EEC"/>
    <w:rsid w:val="00B20210"/>
    <w:rsid w:val="00BC0C54"/>
    <w:rsid w:val="00BC2D68"/>
    <w:rsid w:val="00C07525"/>
    <w:rsid w:val="00C92A24"/>
    <w:rsid w:val="00CD42F7"/>
    <w:rsid w:val="00CF6D24"/>
    <w:rsid w:val="00D2329F"/>
    <w:rsid w:val="00D33390"/>
    <w:rsid w:val="00D9392A"/>
    <w:rsid w:val="00D96632"/>
    <w:rsid w:val="00DA3BFA"/>
    <w:rsid w:val="00DD686E"/>
    <w:rsid w:val="00DE54DE"/>
    <w:rsid w:val="00DF60FC"/>
    <w:rsid w:val="00E04449"/>
    <w:rsid w:val="00E0523A"/>
    <w:rsid w:val="00E0746E"/>
    <w:rsid w:val="00E40576"/>
    <w:rsid w:val="00E456C7"/>
    <w:rsid w:val="00E76786"/>
    <w:rsid w:val="00E8412B"/>
    <w:rsid w:val="00F42B8C"/>
    <w:rsid w:val="00F645E8"/>
    <w:rsid w:val="00FA6588"/>
    <w:rsid w:val="00FB0ED7"/>
    <w:rsid w:val="00FB4BD4"/>
    <w:rsid w:val="00FB5BC1"/>
    <w:rsid w:val="00FC25D2"/>
    <w:rsid w:val="04FC6317"/>
    <w:rsid w:val="0BA94E53"/>
    <w:rsid w:val="0D791CD5"/>
    <w:rsid w:val="1B7311B6"/>
    <w:rsid w:val="24972ADF"/>
    <w:rsid w:val="34F453E2"/>
    <w:rsid w:val="3AE11402"/>
    <w:rsid w:val="3C3F57A8"/>
    <w:rsid w:val="3D465EAC"/>
    <w:rsid w:val="45E977CB"/>
    <w:rsid w:val="46E1799A"/>
    <w:rsid w:val="4CED1394"/>
    <w:rsid w:val="50315EBF"/>
    <w:rsid w:val="5B1D2074"/>
    <w:rsid w:val="63E31558"/>
    <w:rsid w:val="652F403A"/>
    <w:rsid w:val="70765A05"/>
    <w:rsid w:val="78AE395D"/>
    <w:rsid w:val="7A4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l"/>
    <w:basedOn w:val="7"/>
    <w:qFormat/>
    <w:uiPriority w:val="0"/>
  </w:style>
  <w:style w:type="character" w:customStyle="1" w:styleId="12">
    <w:name w:val="bds_more"/>
    <w:basedOn w:val="7"/>
    <w:qFormat/>
    <w:uiPriority w:val="0"/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261</Words>
  <Characters>1493</Characters>
  <Lines>12</Lines>
  <Paragraphs>3</Paragraphs>
  <ScaleCrop>false</ScaleCrop>
  <LinksUpToDate>false</LinksUpToDate>
  <CharactersWithSpaces>1751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2017-11-09T02:50:00Z</dcterms:created>
  <dc:creator>thinkpad</dc:creator>
  <cp:lastModifiedBy>Think</cp:lastModifiedBy>
  <cp:lastPrinted>2017-12-19T02:16:00Z</cp:lastPrinted>
  <dcterms:modified xsi:type="dcterms:W3CDTF">2017-12-28T02:13:48Z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